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7：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jc w:val="center"/>
        <w:rPr>
          <w:rFonts w:ascii="黑体" w:hAnsi="黑体" w:eastAsia="黑体" w:cs="黑体"/>
          <w:bCs/>
          <w:sz w:val="16"/>
          <w:szCs w:val="16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关于山东省电子健康通行码申领使用、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查询疫情风险等级等有关问题的说明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hAnsi="微软雅黑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2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一、如何申请办理和使用山东省电子健康通行码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2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2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1.山东省居民可直接点击“健康通行卡”栏目，选中“通行码申请”，按照提示填写相关信息，并作出承诺后，即可领取健康通行码。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2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2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3.自境外入鲁（返鲁）人员隔离期满后，经检测无异常的通过“来鲁申报”模块申领健康通行码，经大数据比对自动赋码。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2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2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、如何查询所在地区的疫情风险等级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2"/>
        <w:jc w:val="both"/>
        <w:textAlignment w:val="auto"/>
      </w:pPr>
      <w:r>
        <w:rPr>
          <w:rFonts w:hint="eastAsia" w:ascii="仿宋_GB2312" w:eastAsia="仿宋_GB2312"/>
          <w:sz w:val="32"/>
          <w:szCs w:val="32"/>
        </w:rPr>
        <w:t>可使用“国务院客户端”微信小程序点击“疫情风险查询”，或在微信小程序中搜索“疫情风险等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级查询”，或登录http://bmfw.www.gov.cn/yqfxdjcx/index.html，选择查询地区即可了解该地的疫情风险等级。</w:t>
      </w:r>
    </w:p>
    <w:p/>
    <w:sectPr>
      <w:pgSz w:w="11906" w:h="16838"/>
      <w:pgMar w:top="1327" w:right="1576" w:bottom="1270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WY0ZThhNzE1ODNmNWU2ODhmMmI4NDViOThjZTEifQ=="/>
  </w:docVars>
  <w:rsids>
    <w:rsidRoot w:val="79B557F4"/>
    <w:rsid w:val="41194A59"/>
    <w:rsid w:val="47512317"/>
    <w:rsid w:val="79B557F4"/>
    <w:rsid w:val="7DD5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473</Words>
  <Characters>540</Characters>
  <Lines>0</Lines>
  <Paragraphs>0</Paragraphs>
  <TotalTime>3</TotalTime>
  <ScaleCrop>false</ScaleCrop>
  <LinksUpToDate>false</LinksUpToDate>
  <CharactersWithSpaces>540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2022-05-30T08:26:00Z</dcterms:created>
  <dc:creator>17860911896</dc:creator>
  <cp:lastModifiedBy>Administrator</cp:lastModifiedBy>
  <dcterms:modified xsi:type="dcterms:W3CDTF">2022-10-25T06:51:45Z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F57E03333A474D8E9597C29373F6B9E9</vt:lpwstr>
  </property>
</Properties>
</file>